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C456" w14:textId="601C5B94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  <w:r w:rsidRPr="00016F32">
        <w:rPr>
          <w:rFonts w:ascii="Calibri" w:eastAsia="Calibri" w:hAnsi="Calibri" w:cs="Times New Roman"/>
          <w:noProof/>
          <w:lang w:eastAsia="en-CA"/>
        </w:rPr>
        <w:drawing>
          <wp:inline distT="0" distB="0" distL="0" distR="0" wp14:anchorId="3AF21D59" wp14:editId="755CBE57">
            <wp:extent cx="2066544" cy="704088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44" cy="704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07CFE3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115EC4AE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13017DFB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3B34ABEA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0AD6A7EC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34A5A11D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3C01F849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  <w:bookmarkStart w:id="0" w:name="_GoBack"/>
      <w:bookmarkEnd w:id="0"/>
    </w:p>
    <w:p w14:paraId="162AA068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65A5A7D6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5F20E535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5C9F36A6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206D47AA" w14:textId="05D50A6D" w:rsidR="00FA4FB8" w:rsidRDefault="00FA4FB8" w:rsidP="00B85CFE">
      <w:pPr>
        <w:jc w:val="center"/>
        <w:rPr>
          <w:rFonts w:ascii="Arial" w:hAnsi="Arial" w:cs="Arial"/>
          <w:b/>
          <w:bCs/>
          <w:color w:val="00B050"/>
          <w:sz w:val="52"/>
          <w:szCs w:val="52"/>
          <w:lang w:val="fr-CA"/>
        </w:rPr>
      </w:pPr>
      <w:r>
        <w:rPr>
          <w:rFonts w:ascii="Arial" w:hAnsi="Arial" w:cs="Arial"/>
          <w:b/>
          <w:bCs/>
          <w:color w:val="00B050"/>
          <w:sz w:val="52"/>
          <w:szCs w:val="52"/>
          <w:lang w:val="fr-CA"/>
        </w:rPr>
        <w:t xml:space="preserve">Intégration Communautaire </w:t>
      </w:r>
      <w:r w:rsidR="00B85CFE">
        <w:rPr>
          <w:rFonts w:ascii="Arial" w:hAnsi="Arial" w:cs="Arial"/>
          <w:b/>
          <w:bCs/>
          <w:color w:val="00B050"/>
          <w:sz w:val="52"/>
          <w:szCs w:val="52"/>
          <w:lang w:val="fr-CA"/>
        </w:rPr>
        <w:t>Comté de Stormont Priorités Stratégiques</w:t>
      </w:r>
    </w:p>
    <w:p w14:paraId="58FDA288" w14:textId="2ABE16C2" w:rsidR="00B85CFE" w:rsidRDefault="00B85CFE" w:rsidP="00B85CFE">
      <w:pPr>
        <w:jc w:val="center"/>
        <w:rPr>
          <w:rFonts w:ascii="Arial" w:hAnsi="Arial" w:cs="Arial"/>
          <w:b/>
          <w:bCs/>
          <w:color w:val="00B050"/>
          <w:sz w:val="52"/>
          <w:szCs w:val="52"/>
          <w:lang w:val="fr-CA"/>
        </w:rPr>
      </w:pPr>
      <w:r>
        <w:rPr>
          <w:rFonts w:ascii="Arial" w:hAnsi="Arial" w:cs="Arial"/>
          <w:b/>
          <w:bCs/>
          <w:color w:val="00B050"/>
          <w:sz w:val="52"/>
          <w:szCs w:val="52"/>
          <w:lang w:val="fr-CA"/>
        </w:rPr>
        <w:t>2025-2028</w:t>
      </w:r>
    </w:p>
    <w:p w14:paraId="7D8ADF20" w14:textId="539EB726" w:rsidR="00B85CFE" w:rsidRDefault="00B85CFE" w:rsidP="00B85CFE">
      <w:pPr>
        <w:jc w:val="center"/>
        <w:rPr>
          <w:rFonts w:ascii="Arial" w:hAnsi="Arial" w:cs="Arial"/>
          <w:b/>
          <w:bCs/>
          <w:color w:val="00B050"/>
          <w:sz w:val="52"/>
          <w:szCs w:val="52"/>
          <w:lang w:val="fr-CA"/>
        </w:rPr>
      </w:pPr>
    </w:p>
    <w:p w14:paraId="0AE515A2" w14:textId="117B9FC0" w:rsidR="00B85CFE" w:rsidRDefault="00B85CFE" w:rsidP="00985EC3">
      <w:pPr>
        <w:rPr>
          <w:rFonts w:ascii="Arial" w:hAnsi="Arial" w:cs="Arial"/>
          <w:b/>
          <w:bCs/>
          <w:color w:val="00B050"/>
          <w:sz w:val="52"/>
          <w:szCs w:val="52"/>
          <w:lang w:val="fr-CA"/>
        </w:rPr>
      </w:pPr>
    </w:p>
    <w:p w14:paraId="4EAC4F8F" w14:textId="4374ED60" w:rsidR="00B85CFE" w:rsidRDefault="00B85CFE" w:rsidP="00985EC3">
      <w:pPr>
        <w:rPr>
          <w:rFonts w:ascii="Arial" w:hAnsi="Arial" w:cs="Arial"/>
          <w:b/>
          <w:bCs/>
          <w:color w:val="00B050"/>
          <w:sz w:val="52"/>
          <w:szCs w:val="52"/>
          <w:lang w:val="fr-CA"/>
        </w:rPr>
      </w:pPr>
    </w:p>
    <w:p w14:paraId="77C36033" w14:textId="1D4E8D0D" w:rsidR="00B85CFE" w:rsidRDefault="00B85CFE" w:rsidP="00985EC3">
      <w:pPr>
        <w:rPr>
          <w:rFonts w:ascii="Arial" w:hAnsi="Arial" w:cs="Arial"/>
          <w:b/>
          <w:bCs/>
          <w:color w:val="00B050"/>
          <w:sz w:val="52"/>
          <w:szCs w:val="52"/>
          <w:lang w:val="fr-CA"/>
        </w:rPr>
      </w:pPr>
    </w:p>
    <w:p w14:paraId="6985DD66" w14:textId="4F8B7C4D" w:rsidR="00B85CFE" w:rsidRDefault="00B85CFE" w:rsidP="00985EC3">
      <w:pPr>
        <w:rPr>
          <w:rFonts w:ascii="Arial" w:hAnsi="Arial" w:cs="Arial"/>
          <w:b/>
          <w:bCs/>
          <w:color w:val="00B050"/>
          <w:sz w:val="52"/>
          <w:szCs w:val="52"/>
          <w:lang w:val="fr-CA"/>
        </w:rPr>
      </w:pPr>
    </w:p>
    <w:p w14:paraId="352C858B" w14:textId="080BEABC" w:rsidR="00B85CFE" w:rsidRDefault="00B85CFE" w:rsidP="00985EC3">
      <w:pPr>
        <w:rPr>
          <w:rFonts w:ascii="Arial" w:hAnsi="Arial" w:cs="Arial"/>
          <w:b/>
          <w:bCs/>
          <w:color w:val="00B050"/>
          <w:sz w:val="52"/>
          <w:szCs w:val="52"/>
          <w:lang w:val="fr-CA"/>
        </w:rPr>
      </w:pPr>
    </w:p>
    <w:p w14:paraId="4C38DB7A" w14:textId="3C48C577" w:rsidR="00B85CFE" w:rsidRDefault="00B85CFE" w:rsidP="00985EC3">
      <w:pPr>
        <w:rPr>
          <w:rFonts w:ascii="Arial" w:hAnsi="Arial" w:cs="Arial"/>
          <w:b/>
          <w:bCs/>
          <w:color w:val="00B050"/>
          <w:sz w:val="52"/>
          <w:szCs w:val="52"/>
          <w:lang w:val="fr-CA"/>
        </w:rPr>
      </w:pPr>
    </w:p>
    <w:p w14:paraId="4ECC4085" w14:textId="0CD40370" w:rsidR="00B85CFE" w:rsidRDefault="00B85CFE" w:rsidP="00985EC3">
      <w:pPr>
        <w:rPr>
          <w:rFonts w:ascii="Arial" w:hAnsi="Arial" w:cs="Arial"/>
          <w:b/>
          <w:bCs/>
          <w:color w:val="00B050"/>
          <w:sz w:val="52"/>
          <w:szCs w:val="52"/>
          <w:lang w:val="fr-CA"/>
        </w:rPr>
      </w:pPr>
    </w:p>
    <w:p w14:paraId="5B87D213" w14:textId="20220F1C" w:rsidR="00FA4FB8" w:rsidRDefault="00FA4FB8" w:rsidP="00985EC3">
      <w:pPr>
        <w:rPr>
          <w:rFonts w:ascii="Arial" w:hAnsi="Arial" w:cs="Arial"/>
          <w:b/>
          <w:bCs/>
          <w:color w:val="00B050"/>
          <w:sz w:val="52"/>
          <w:szCs w:val="52"/>
          <w:lang w:val="fr-CA"/>
        </w:rPr>
      </w:pPr>
    </w:p>
    <w:p w14:paraId="55AA6AEE" w14:textId="77777777" w:rsidR="00B85CFE" w:rsidRDefault="00B85CFE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17EDEB88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245AB812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0637ECFE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421B982B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7B64ABB6" w14:textId="77777777" w:rsidR="00FA4FB8" w:rsidRDefault="00FA4FB8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139C140B" w14:textId="37A977C6" w:rsidR="00985EC3" w:rsidRPr="005B2D37" w:rsidRDefault="00985EC3" w:rsidP="00985EC3">
      <w:pPr>
        <w:rPr>
          <w:rFonts w:ascii="Segoe UI" w:hAnsi="Segoe UI" w:cs="Segoe UI"/>
          <w:b/>
          <w:bCs/>
          <w:color w:val="00B050"/>
          <w:lang w:val="fr-CA"/>
        </w:rPr>
      </w:pPr>
      <w:r w:rsidRPr="005B2D37">
        <w:rPr>
          <w:rFonts w:ascii="Segoe UI" w:hAnsi="Segoe UI" w:cs="Segoe UI"/>
          <w:b/>
          <w:bCs/>
          <w:color w:val="00B050"/>
          <w:lang w:val="fr-CA"/>
        </w:rPr>
        <w:t>INTRODUCTION</w:t>
      </w:r>
    </w:p>
    <w:p w14:paraId="65B998C0" w14:textId="77777777" w:rsidR="00985EC3" w:rsidRPr="005B2D37" w:rsidRDefault="00985EC3" w:rsidP="00985EC3">
      <w:pPr>
        <w:rPr>
          <w:b/>
          <w:bCs/>
          <w:lang w:val="fr-CA"/>
        </w:rPr>
      </w:pPr>
    </w:p>
    <w:p w14:paraId="1C25E4C7" w14:textId="2372B3BF" w:rsidR="00985EC3" w:rsidRPr="005B2D37" w:rsidRDefault="00985EC3" w:rsidP="00985EC3">
      <w:pPr>
        <w:rPr>
          <w:rFonts w:ascii="Segoe UI" w:hAnsi="Segoe UI" w:cs="Segoe UI"/>
          <w:sz w:val="23"/>
          <w:szCs w:val="23"/>
          <w:lang w:val="fr-CA"/>
        </w:rPr>
      </w:pPr>
      <w:r w:rsidRPr="005B2D37">
        <w:rPr>
          <w:rFonts w:ascii="Segoe UI" w:hAnsi="Segoe UI" w:cs="Segoe UI"/>
          <w:sz w:val="23"/>
          <w:szCs w:val="23"/>
          <w:lang w:val="fr-CA"/>
        </w:rPr>
        <w:t>Le samedi 19 octobre 2024,</w:t>
      </w:r>
      <w:r w:rsidR="005D5009" w:rsidRPr="005B2D37">
        <w:rPr>
          <w:rFonts w:ascii="Segoe UI" w:hAnsi="Segoe UI" w:cs="Segoe UI"/>
          <w:sz w:val="23"/>
          <w:szCs w:val="23"/>
          <w:lang w:val="fr-CA"/>
        </w:rPr>
        <w:t xml:space="preserve"> Intégration communautaire – </w:t>
      </w:r>
      <w:r w:rsidR="00B8647A" w:rsidRPr="005B2D37">
        <w:rPr>
          <w:rFonts w:ascii="Segoe UI" w:hAnsi="Segoe UI" w:cs="Segoe UI"/>
          <w:sz w:val="23"/>
          <w:szCs w:val="23"/>
          <w:lang w:val="fr-CA"/>
        </w:rPr>
        <w:t>c</w:t>
      </w:r>
      <w:r w:rsidR="005D5009" w:rsidRPr="005B2D37">
        <w:rPr>
          <w:rFonts w:ascii="Segoe UI" w:hAnsi="Segoe UI" w:cs="Segoe UI"/>
          <w:sz w:val="23"/>
          <w:szCs w:val="23"/>
          <w:lang w:val="fr-CA"/>
        </w:rPr>
        <w:t xml:space="preserve">omté de </w:t>
      </w:r>
      <w:r w:rsidRPr="005B2D37">
        <w:rPr>
          <w:rFonts w:ascii="Segoe UI" w:hAnsi="Segoe UI" w:cs="Segoe UI"/>
          <w:sz w:val="23"/>
          <w:szCs w:val="23"/>
          <w:lang w:val="fr-CA"/>
        </w:rPr>
        <w:t>Stormont</w:t>
      </w:r>
      <w:r w:rsidR="00B8647A" w:rsidRPr="005B2D37">
        <w:rPr>
          <w:rFonts w:ascii="Segoe UI" w:hAnsi="Segoe UI" w:cs="Segoe UI"/>
          <w:sz w:val="23"/>
          <w:szCs w:val="23"/>
          <w:lang w:val="fr-CA"/>
        </w:rPr>
        <w:t xml:space="preserve"> (ICCS)</w:t>
      </w:r>
      <w:r w:rsidR="005D5009" w:rsidRPr="005B2D37">
        <w:rPr>
          <w:rFonts w:ascii="Segoe UI" w:hAnsi="Segoe UI" w:cs="Segoe UI"/>
          <w:sz w:val="23"/>
          <w:szCs w:val="23"/>
          <w:lang w:val="fr-CA"/>
        </w:rPr>
        <w:t xml:space="preserve"> a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 tenu une séance d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>une journée sur l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>établissement des priorités stratégiques à laquelle ont participé le conseil d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>administration, l</w:t>
      </w:r>
      <w:r w:rsidR="00B8647A" w:rsidRPr="005B2D37">
        <w:rPr>
          <w:rFonts w:ascii="Segoe UI" w:hAnsi="Segoe UI" w:cs="Segoe UI"/>
          <w:sz w:val="23"/>
          <w:szCs w:val="23"/>
          <w:lang w:val="fr-CA"/>
        </w:rPr>
        <w:t>a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 direct</w:t>
      </w:r>
      <w:r w:rsidR="00B8647A" w:rsidRPr="005B2D37">
        <w:rPr>
          <w:rFonts w:ascii="Segoe UI" w:hAnsi="Segoe UI" w:cs="Segoe UI"/>
          <w:sz w:val="23"/>
          <w:szCs w:val="23"/>
          <w:lang w:val="fr-CA"/>
        </w:rPr>
        <w:t>rice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 général</w:t>
      </w:r>
      <w:r w:rsidR="00B8647A" w:rsidRPr="005B2D37">
        <w:rPr>
          <w:rFonts w:ascii="Segoe UI" w:hAnsi="Segoe UI" w:cs="Segoe UI"/>
          <w:sz w:val="23"/>
          <w:szCs w:val="23"/>
          <w:lang w:val="fr-CA"/>
        </w:rPr>
        <w:t>e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 et l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>équipe de direction.  La séance a été conçue et animée par des consultants de People Minded Business. L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>objectif de cette journée était de permettre au groupe d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>examiner les tendances actuelles et émergentes en matière de services sociaux et de développement, ainsi que d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>autres sujets pertinents pour l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>avenir de l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organisation, afin de déterminer les priorités stratégiques pertinentes qui, une fois mises en œuvre, permettront </w:t>
      </w:r>
      <w:r w:rsidR="00B8647A" w:rsidRPr="005B2D37">
        <w:rPr>
          <w:rFonts w:ascii="Segoe UI" w:hAnsi="Segoe UI" w:cs="Segoe UI"/>
          <w:sz w:val="23"/>
          <w:szCs w:val="23"/>
          <w:lang w:val="fr-CA"/>
        </w:rPr>
        <w:t xml:space="preserve">à ICCS 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de poursuivre sur la voie du succès et de la durabilité. Il est important de noter que le groupe a également identifié les nombreux atouts et points forts </w:t>
      </w:r>
      <w:r w:rsidR="00B8647A" w:rsidRPr="005B2D37">
        <w:rPr>
          <w:rFonts w:ascii="Segoe UI" w:hAnsi="Segoe UI" w:cs="Segoe UI"/>
          <w:sz w:val="23"/>
          <w:szCs w:val="23"/>
          <w:lang w:val="fr-CA"/>
        </w:rPr>
        <w:t>d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="00B8647A" w:rsidRPr="005B2D37">
        <w:rPr>
          <w:rFonts w:ascii="Segoe UI" w:hAnsi="Segoe UI" w:cs="Segoe UI"/>
          <w:sz w:val="23"/>
          <w:szCs w:val="23"/>
          <w:lang w:val="fr-CA"/>
        </w:rPr>
        <w:t xml:space="preserve">ICCS 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qui seront mis à profit pour </w:t>
      </w:r>
      <w:r w:rsidR="004F305A" w:rsidRPr="005B2D37">
        <w:rPr>
          <w:rFonts w:ascii="Segoe UI" w:hAnsi="Segoe UI" w:cs="Segoe UI"/>
          <w:sz w:val="23"/>
          <w:szCs w:val="23"/>
          <w:lang w:val="fr-CA"/>
        </w:rPr>
        <w:t xml:space="preserve">progresser dans cette voie. 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Il </w:t>
      </w:r>
      <w:r w:rsidR="005B2D37">
        <w:rPr>
          <w:rFonts w:ascii="Segoe UI" w:hAnsi="Segoe UI" w:cs="Segoe UI"/>
          <w:sz w:val="23"/>
          <w:szCs w:val="23"/>
          <w:lang w:val="fr-CA"/>
        </w:rPr>
        <w:t xml:space="preserve">s’est avéré </w:t>
      </w:r>
      <w:r w:rsidRPr="005B2D37">
        <w:rPr>
          <w:rFonts w:ascii="Segoe UI" w:hAnsi="Segoe UI" w:cs="Segoe UI"/>
          <w:sz w:val="23"/>
          <w:szCs w:val="23"/>
          <w:lang w:val="fr-CA"/>
        </w:rPr>
        <w:t>opportun de prendre le temps de réfléchir et de discuter de l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>orientation à donner aux ressources de l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>organisation, car le secteur des services aux personnes handicapées fait actuellement l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>objet d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>une réforme importante impliqu</w:t>
      </w:r>
      <w:r w:rsidR="005B2D37">
        <w:rPr>
          <w:rFonts w:ascii="Segoe UI" w:hAnsi="Segoe UI" w:cs="Segoe UI"/>
          <w:sz w:val="23"/>
          <w:szCs w:val="23"/>
          <w:lang w:val="fr-CA"/>
        </w:rPr>
        <w:t>ant l’</w:t>
      </w:r>
      <w:r w:rsidRPr="005B2D37">
        <w:rPr>
          <w:rFonts w:ascii="Segoe UI" w:hAnsi="Segoe UI" w:cs="Segoe UI"/>
          <w:sz w:val="23"/>
          <w:szCs w:val="23"/>
          <w:lang w:val="fr-CA"/>
        </w:rPr>
        <w:t>évalu</w:t>
      </w:r>
      <w:r w:rsidR="005B2D37">
        <w:rPr>
          <w:rFonts w:ascii="Segoe UI" w:hAnsi="Segoe UI" w:cs="Segoe UI"/>
          <w:sz w:val="23"/>
          <w:szCs w:val="23"/>
          <w:lang w:val="fr-CA"/>
        </w:rPr>
        <w:t>ation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 </w:t>
      </w:r>
      <w:r w:rsidR="005B2D37">
        <w:rPr>
          <w:rFonts w:ascii="Segoe UI" w:hAnsi="Segoe UI" w:cs="Segoe UI"/>
          <w:sz w:val="23"/>
          <w:szCs w:val="23"/>
          <w:lang w:val="fr-CA"/>
        </w:rPr>
        <w:t xml:space="preserve">de 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la manière dont </w:t>
      </w:r>
      <w:r w:rsidR="004F305A" w:rsidRPr="005B2D37">
        <w:rPr>
          <w:rFonts w:ascii="Segoe UI" w:hAnsi="Segoe UI" w:cs="Segoe UI"/>
          <w:sz w:val="23"/>
          <w:szCs w:val="23"/>
          <w:lang w:val="fr-CA"/>
        </w:rPr>
        <w:t>ICCS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 devrait être structuré et fonctionner pour s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aligner sur son principal bailleur de fonds, </w:t>
      </w:r>
      <w:r w:rsidR="004F305A" w:rsidRPr="005B2D37">
        <w:rPr>
          <w:rFonts w:ascii="Segoe UI" w:hAnsi="Segoe UI" w:cs="Segoe UI"/>
          <w:sz w:val="23"/>
          <w:szCs w:val="23"/>
          <w:lang w:val="fr-CA"/>
        </w:rPr>
        <w:t xml:space="preserve">le </w:t>
      </w:r>
      <w:r w:rsidRPr="005B2D37">
        <w:rPr>
          <w:rFonts w:ascii="Segoe UI" w:hAnsi="Segoe UI" w:cs="Segoe UI"/>
          <w:sz w:val="23"/>
          <w:szCs w:val="23"/>
          <w:lang w:val="fr-CA"/>
        </w:rPr>
        <w:t>ministère des Services à l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Pr="005B2D37">
        <w:rPr>
          <w:rFonts w:ascii="Segoe UI" w:hAnsi="Segoe UI" w:cs="Segoe UI"/>
          <w:sz w:val="23"/>
          <w:szCs w:val="23"/>
          <w:lang w:val="fr-CA"/>
        </w:rPr>
        <w:t xml:space="preserve">enfance et des Services sociaux </w:t>
      </w:r>
      <w:r w:rsidR="00A2632B" w:rsidRPr="005B2D37">
        <w:rPr>
          <w:rFonts w:ascii="Segoe UI" w:hAnsi="Segoe UI" w:cs="Segoe UI"/>
          <w:sz w:val="23"/>
          <w:szCs w:val="23"/>
          <w:lang w:val="fr-CA"/>
        </w:rPr>
        <w:t xml:space="preserve">et </w:t>
      </w:r>
      <w:r w:rsidRPr="005B2D37">
        <w:rPr>
          <w:rFonts w:ascii="Segoe UI" w:hAnsi="Segoe UI" w:cs="Segoe UI"/>
          <w:sz w:val="23"/>
          <w:szCs w:val="23"/>
          <w:lang w:val="fr-CA"/>
        </w:rPr>
        <w:t>communautaires</w:t>
      </w:r>
      <w:r w:rsidR="004F305A" w:rsidRPr="005B2D37">
        <w:rPr>
          <w:rFonts w:ascii="Segoe UI" w:hAnsi="Segoe UI" w:cs="Segoe UI"/>
          <w:sz w:val="23"/>
          <w:szCs w:val="23"/>
          <w:lang w:val="fr-CA"/>
        </w:rPr>
        <w:t xml:space="preserve">, par le biais de son </w:t>
      </w:r>
      <w:r w:rsidR="00AF3BC9" w:rsidRPr="005B2D37">
        <w:rPr>
          <w:rFonts w:ascii="Segoe UI" w:hAnsi="Segoe UI" w:cs="Segoe UI"/>
          <w:sz w:val="23"/>
          <w:szCs w:val="23"/>
          <w:lang w:val="fr-CA"/>
        </w:rPr>
        <w:t>c</w:t>
      </w:r>
      <w:r w:rsidR="004F305A" w:rsidRPr="005B2D37">
        <w:rPr>
          <w:rFonts w:ascii="Segoe UI" w:hAnsi="Segoe UI" w:cs="Segoe UI"/>
          <w:sz w:val="23"/>
          <w:szCs w:val="23"/>
          <w:lang w:val="fr-CA"/>
        </w:rPr>
        <w:t>adre</w:t>
      </w:r>
      <w:r w:rsidR="00AF3BC9" w:rsidRPr="005B2D37">
        <w:rPr>
          <w:rFonts w:ascii="Segoe UI" w:hAnsi="Segoe UI" w:cs="Segoe UI"/>
          <w:sz w:val="23"/>
          <w:szCs w:val="23"/>
          <w:lang w:val="fr-CA"/>
        </w:rPr>
        <w:t xml:space="preserve"> d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="00AF3BC9" w:rsidRPr="005B2D37">
        <w:rPr>
          <w:rFonts w:ascii="Segoe UI" w:hAnsi="Segoe UI" w:cs="Segoe UI"/>
          <w:sz w:val="23"/>
          <w:szCs w:val="23"/>
          <w:lang w:val="fr-CA"/>
        </w:rPr>
        <w:t>action</w:t>
      </w:r>
      <w:r w:rsidR="004F305A" w:rsidRPr="005B2D37">
        <w:rPr>
          <w:rFonts w:ascii="Segoe UI" w:hAnsi="Segoe UI" w:cs="Segoe UI"/>
          <w:sz w:val="23"/>
          <w:szCs w:val="23"/>
          <w:lang w:val="fr-CA"/>
        </w:rPr>
        <w:t xml:space="preserve"> </w:t>
      </w:r>
      <w:r w:rsidR="001D0B71" w:rsidRPr="005B2D37">
        <w:rPr>
          <w:rFonts w:ascii="Segoe UI" w:hAnsi="Segoe UI" w:cs="Segoe UI"/>
          <w:sz w:val="23"/>
          <w:szCs w:val="23"/>
          <w:lang w:val="fr-CA"/>
        </w:rPr>
        <w:t xml:space="preserve">« </w:t>
      </w:r>
      <w:r w:rsidR="004F305A" w:rsidRPr="005B2D37">
        <w:rPr>
          <w:rFonts w:ascii="Segoe UI" w:hAnsi="Segoe UI" w:cs="Segoe UI"/>
          <w:sz w:val="23"/>
          <w:szCs w:val="23"/>
          <w:lang w:val="fr-CA"/>
        </w:rPr>
        <w:t xml:space="preserve">En </w:t>
      </w:r>
      <w:r w:rsidR="00AF3BC9" w:rsidRPr="005B2D37">
        <w:rPr>
          <w:rFonts w:ascii="Segoe UI" w:hAnsi="Segoe UI" w:cs="Segoe UI"/>
          <w:sz w:val="23"/>
          <w:szCs w:val="23"/>
          <w:lang w:val="fr-CA"/>
        </w:rPr>
        <w:t>quête d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="004F305A" w:rsidRPr="005B2D37">
        <w:rPr>
          <w:rFonts w:ascii="Segoe UI" w:hAnsi="Segoe UI" w:cs="Segoe UI"/>
          <w:sz w:val="23"/>
          <w:szCs w:val="23"/>
          <w:lang w:val="fr-CA"/>
        </w:rPr>
        <w:t>appartenance</w:t>
      </w:r>
      <w:r w:rsidR="001D0B71" w:rsidRPr="005B2D37">
        <w:rPr>
          <w:rFonts w:ascii="Segoe UI" w:hAnsi="Segoe UI" w:cs="Segoe UI"/>
          <w:sz w:val="23"/>
          <w:szCs w:val="23"/>
          <w:lang w:val="fr-CA"/>
        </w:rPr>
        <w:t xml:space="preserve"> ».</w:t>
      </w:r>
    </w:p>
    <w:p w14:paraId="74C676C3" w14:textId="77777777" w:rsidR="00985EC3" w:rsidRPr="005B2D37" w:rsidRDefault="00985EC3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7CC71A30" w14:textId="77777777" w:rsidR="00985EC3" w:rsidRPr="005B2D37" w:rsidRDefault="00985EC3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7D448D4F" w14:textId="77777777" w:rsidR="00985EC3" w:rsidRPr="005B2D37" w:rsidRDefault="00985EC3" w:rsidP="00985EC3">
      <w:pPr>
        <w:rPr>
          <w:rFonts w:ascii="Segoe UI" w:hAnsi="Segoe UI" w:cs="Segoe UI"/>
          <w:b/>
          <w:bCs/>
          <w:color w:val="00B050"/>
          <w:lang w:val="fr-CA"/>
        </w:rPr>
      </w:pPr>
      <w:r w:rsidRPr="005B2D37">
        <w:rPr>
          <w:rFonts w:ascii="Segoe UI" w:hAnsi="Segoe UI" w:cs="Segoe UI"/>
          <w:b/>
          <w:bCs/>
          <w:color w:val="00B050"/>
          <w:lang w:val="fr-CA"/>
        </w:rPr>
        <w:t xml:space="preserve">PRIORITÉS STRATÉGIQUES ET OBJECTIFS CONNEXES </w:t>
      </w:r>
    </w:p>
    <w:p w14:paraId="49EE02DD" w14:textId="77777777" w:rsidR="00985EC3" w:rsidRPr="005B2D37" w:rsidRDefault="00985EC3" w:rsidP="00985EC3">
      <w:pPr>
        <w:rPr>
          <w:rFonts w:ascii="Segoe UI" w:hAnsi="Segoe UI" w:cs="Segoe UI"/>
          <w:b/>
          <w:bCs/>
          <w:color w:val="00B050"/>
          <w:lang w:val="fr-CA"/>
        </w:rPr>
      </w:pPr>
    </w:p>
    <w:p w14:paraId="4AF0B92B" w14:textId="66EACB00" w:rsidR="00985EC3" w:rsidRPr="005B2D37" w:rsidRDefault="00985EC3" w:rsidP="00985EC3">
      <w:pPr>
        <w:rPr>
          <w:rFonts w:ascii="Segoe UI" w:hAnsi="Segoe UI" w:cs="Segoe UI"/>
          <w:b/>
          <w:bCs/>
          <w:color w:val="000000" w:themeColor="text1"/>
          <w:lang w:val="fr-CA"/>
        </w:rPr>
      </w:pPr>
      <w:r w:rsidRPr="005B2D37">
        <w:rPr>
          <w:rFonts w:ascii="Segoe UI" w:hAnsi="Segoe UI" w:cs="Segoe UI"/>
          <w:b/>
          <w:bCs/>
          <w:color w:val="000000" w:themeColor="text1"/>
          <w:lang w:val="fr-CA"/>
        </w:rPr>
        <w:t>Renforcer les capacités et les compétences d</w:t>
      </w:r>
      <w:r w:rsidR="00DC2326" w:rsidRPr="005B2D37">
        <w:rPr>
          <w:rFonts w:ascii="Segoe UI" w:hAnsi="Segoe UI" w:cs="Segoe UI"/>
          <w:b/>
          <w:bCs/>
          <w:color w:val="000000" w:themeColor="text1"/>
          <w:lang w:val="fr-CA"/>
        </w:rPr>
        <w:t>’</w:t>
      </w:r>
      <w:r w:rsidR="00A2632B" w:rsidRPr="005B2D37">
        <w:rPr>
          <w:rFonts w:ascii="Segoe UI" w:hAnsi="Segoe UI" w:cs="Segoe UI"/>
          <w:b/>
          <w:bCs/>
          <w:color w:val="000000" w:themeColor="text1"/>
          <w:lang w:val="fr-CA"/>
        </w:rPr>
        <w:t xml:space="preserve">ICCS </w:t>
      </w:r>
      <w:r w:rsidRPr="005B2D37">
        <w:rPr>
          <w:rFonts w:ascii="Segoe UI" w:hAnsi="Segoe UI" w:cs="Segoe UI"/>
          <w:b/>
          <w:bCs/>
          <w:color w:val="000000" w:themeColor="text1"/>
          <w:lang w:val="fr-CA"/>
        </w:rPr>
        <w:t>en vue de la réforme des services de développement</w:t>
      </w:r>
    </w:p>
    <w:p w14:paraId="0FFC7B25" w14:textId="4131843A" w:rsidR="00985EC3" w:rsidRPr="005B2D37" w:rsidRDefault="00985EC3" w:rsidP="00985EC3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>Sensibiliser tous les employés, syndicats,</w:t>
      </w:r>
      <w:r w:rsidR="00010CB7" w:rsidRPr="005B2D37">
        <w:rPr>
          <w:rFonts w:ascii="Segoe UI" w:hAnsi="Segoe UI" w:cs="Segoe UI"/>
          <w:color w:val="000000" w:themeColor="text1"/>
          <w:lang w:val="fr-CA"/>
        </w:rPr>
        <w:t xml:space="preserve"> </w:t>
      </w:r>
      <w:r w:rsidRPr="005B2D37">
        <w:rPr>
          <w:rFonts w:ascii="Segoe UI" w:hAnsi="Segoe UI" w:cs="Segoe UI"/>
          <w:color w:val="000000" w:themeColor="text1"/>
          <w:lang w:val="fr-CA"/>
        </w:rPr>
        <w:t xml:space="preserve">familles et personnes </w:t>
      </w:r>
      <w:r w:rsidR="00010CB7" w:rsidRPr="005B2D37">
        <w:rPr>
          <w:rFonts w:ascii="Segoe UI" w:hAnsi="Segoe UI" w:cs="Segoe UI"/>
          <w:color w:val="000000" w:themeColor="text1"/>
          <w:lang w:val="fr-CA"/>
        </w:rPr>
        <w:t>à charge</w:t>
      </w:r>
      <w:r w:rsidRPr="005B2D37">
        <w:rPr>
          <w:rFonts w:ascii="Segoe UI" w:hAnsi="Segoe UI" w:cs="Segoe UI"/>
          <w:color w:val="000000" w:themeColor="text1"/>
          <w:lang w:val="fr-CA"/>
        </w:rPr>
        <w:t xml:space="preserve"> à la réforme des services de développement du MS</w:t>
      </w:r>
      <w:r w:rsidR="00010CB7" w:rsidRPr="005B2D37">
        <w:rPr>
          <w:rFonts w:ascii="Segoe UI" w:hAnsi="Segoe UI" w:cs="Segoe UI"/>
          <w:color w:val="000000" w:themeColor="text1"/>
          <w:lang w:val="fr-CA"/>
        </w:rPr>
        <w:t>E</w:t>
      </w:r>
      <w:r w:rsidRPr="005B2D37">
        <w:rPr>
          <w:rFonts w:ascii="Segoe UI" w:hAnsi="Segoe UI" w:cs="Segoe UI"/>
          <w:color w:val="000000" w:themeColor="text1"/>
          <w:lang w:val="fr-CA"/>
        </w:rPr>
        <w:t xml:space="preserve">SC ~ </w:t>
      </w:r>
      <w:r w:rsidR="00966EC5" w:rsidRPr="005B2D37">
        <w:rPr>
          <w:rFonts w:ascii="Segoe UI" w:hAnsi="Segoe UI" w:cs="Segoe UI"/>
          <w:sz w:val="23"/>
          <w:szCs w:val="23"/>
          <w:lang w:val="fr-CA"/>
        </w:rPr>
        <w:t>« En quête d</w:t>
      </w:r>
      <w:r w:rsidR="00DC2326" w:rsidRPr="005B2D37">
        <w:rPr>
          <w:rFonts w:ascii="Segoe UI" w:hAnsi="Segoe UI" w:cs="Segoe UI"/>
          <w:sz w:val="23"/>
          <w:szCs w:val="23"/>
          <w:lang w:val="fr-CA"/>
        </w:rPr>
        <w:t>’</w:t>
      </w:r>
      <w:r w:rsidR="00966EC5" w:rsidRPr="005B2D37">
        <w:rPr>
          <w:rFonts w:ascii="Segoe UI" w:hAnsi="Segoe UI" w:cs="Segoe UI"/>
          <w:sz w:val="23"/>
          <w:szCs w:val="23"/>
          <w:lang w:val="fr-CA"/>
        </w:rPr>
        <w:t>appartenance »</w:t>
      </w:r>
      <w:r w:rsidRPr="005B2D37">
        <w:rPr>
          <w:rFonts w:ascii="Segoe UI" w:hAnsi="Segoe UI" w:cs="Segoe UI"/>
          <w:color w:val="000000" w:themeColor="text1"/>
          <w:lang w:val="fr-CA"/>
        </w:rPr>
        <w:t xml:space="preserve"> et aux moyens par lesquels </w:t>
      </w:r>
      <w:r w:rsidR="00966EC5" w:rsidRPr="005B2D37">
        <w:rPr>
          <w:rFonts w:ascii="Segoe UI" w:hAnsi="Segoe UI" w:cs="Segoe UI"/>
          <w:color w:val="000000" w:themeColor="text1"/>
          <w:lang w:val="fr-CA"/>
        </w:rPr>
        <w:t xml:space="preserve">ICCS </w:t>
      </w:r>
      <w:r w:rsidRPr="005B2D37">
        <w:rPr>
          <w:rFonts w:ascii="Segoe UI" w:hAnsi="Segoe UI" w:cs="Segoe UI"/>
          <w:color w:val="000000" w:themeColor="text1"/>
          <w:lang w:val="fr-CA"/>
        </w:rPr>
        <w:t>harmonisera ses appuis et ses services afin d</w:t>
      </w:r>
      <w:r w:rsidR="00DC2326" w:rsidRPr="005B2D37">
        <w:rPr>
          <w:rFonts w:ascii="Segoe UI" w:hAnsi="Segoe UI" w:cs="Segoe UI"/>
          <w:color w:val="000000" w:themeColor="text1"/>
          <w:lang w:val="fr-CA"/>
        </w:rPr>
        <w:t>’</w:t>
      </w:r>
      <w:r w:rsidRPr="005B2D37">
        <w:rPr>
          <w:rFonts w:ascii="Segoe UI" w:hAnsi="Segoe UI" w:cs="Segoe UI"/>
          <w:color w:val="000000" w:themeColor="text1"/>
          <w:lang w:val="fr-CA"/>
        </w:rPr>
        <w:t>obtenir des</w:t>
      </w:r>
      <w:r w:rsidR="00966EC5" w:rsidRPr="005B2D37">
        <w:rPr>
          <w:rFonts w:ascii="Segoe UI" w:hAnsi="Segoe UI" w:cs="Segoe UI"/>
          <w:color w:val="000000" w:themeColor="text1"/>
          <w:lang w:val="fr-CA"/>
        </w:rPr>
        <w:t xml:space="preserve"> apports </w:t>
      </w:r>
      <w:r w:rsidRPr="005B2D37">
        <w:rPr>
          <w:rFonts w:ascii="Segoe UI" w:hAnsi="Segoe UI" w:cs="Segoe UI"/>
          <w:color w:val="000000" w:themeColor="text1"/>
          <w:lang w:val="fr-CA"/>
        </w:rPr>
        <w:t>positi</w:t>
      </w:r>
      <w:r w:rsidR="00966EC5" w:rsidRPr="005B2D37">
        <w:rPr>
          <w:rFonts w:ascii="Segoe UI" w:hAnsi="Segoe UI" w:cs="Segoe UI"/>
          <w:color w:val="000000" w:themeColor="text1"/>
          <w:lang w:val="fr-CA"/>
        </w:rPr>
        <w:t>fs</w:t>
      </w:r>
      <w:r w:rsidRPr="005B2D37">
        <w:rPr>
          <w:rFonts w:ascii="Segoe UI" w:hAnsi="Segoe UI" w:cs="Segoe UI"/>
          <w:color w:val="000000" w:themeColor="text1"/>
          <w:lang w:val="fr-CA"/>
        </w:rPr>
        <w:t>.</w:t>
      </w:r>
    </w:p>
    <w:p w14:paraId="640CE9B8" w14:textId="5CAE7B04" w:rsidR="00985EC3" w:rsidRPr="005B2D37" w:rsidRDefault="00985EC3" w:rsidP="00985EC3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 xml:space="preserve">Faire participer les employés </w:t>
      </w:r>
      <w:r w:rsidR="00966EC5" w:rsidRPr="005B2D37">
        <w:rPr>
          <w:rFonts w:ascii="Segoe UI" w:hAnsi="Segoe UI" w:cs="Segoe UI"/>
          <w:color w:val="000000" w:themeColor="text1"/>
          <w:lang w:val="fr-CA"/>
        </w:rPr>
        <w:t>d</w:t>
      </w:r>
      <w:r w:rsidR="00DC2326" w:rsidRPr="005B2D37">
        <w:rPr>
          <w:rFonts w:ascii="Segoe UI" w:hAnsi="Segoe UI" w:cs="Segoe UI"/>
          <w:color w:val="000000" w:themeColor="text1"/>
          <w:lang w:val="fr-CA"/>
        </w:rPr>
        <w:t>’</w:t>
      </w:r>
      <w:r w:rsidR="00966EC5" w:rsidRPr="005B2D37">
        <w:rPr>
          <w:rFonts w:ascii="Segoe UI" w:hAnsi="Segoe UI" w:cs="Segoe UI"/>
          <w:color w:val="000000" w:themeColor="text1"/>
          <w:lang w:val="fr-CA"/>
        </w:rPr>
        <w:t xml:space="preserve">ICCS </w:t>
      </w:r>
      <w:r w:rsidRPr="005B2D37">
        <w:rPr>
          <w:rFonts w:ascii="Segoe UI" w:hAnsi="Segoe UI" w:cs="Segoe UI"/>
          <w:color w:val="000000" w:themeColor="text1"/>
          <w:lang w:val="fr-CA"/>
        </w:rPr>
        <w:t>à la conception conjointe des améliorations nécessaires aux opérations internes.</w:t>
      </w:r>
    </w:p>
    <w:p w14:paraId="5E6F2949" w14:textId="4BC2E76C" w:rsidR="00985EC3" w:rsidRPr="005B2D37" w:rsidRDefault="00985EC3" w:rsidP="00985EC3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>Mobiliser</w:t>
      </w:r>
      <w:r w:rsidR="008D31F3" w:rsidRPr="005B2D37">
        <w:rPr>
          <w:rFonts w:ascii="Segoe UI" w:hAnsi="Segoe UI" w:cs="Segoe UI"/>
          <w:color w:val="000000" w:themeColor="text1"/>
          <w:lang w:val="fr-CA"/>
        </w:rPr>
        <w:t xml:space="preserve"> les efforts en matière de marketing, de communications et de relations publiques afin qu</w:t>
      </w:r>
      <w:r w:rsidR="00DC2326" w:rsidRPr="005B2D37">
        <w:rPr>
          <w:rFonts w:ascii="Segoe UI" w:hAnsi="Segoe UI" w:cs="Segoe UI"/>
          <w:color w:val="000000" w:themeColor="text1"/>
          <w:lang w:val="fr-CA"/>
        </w:rPr>
        <w:t>’</w:t>
      </w:r>
      <w:r w:rsidR="008D31F3" w:rsidRPr="005B2D37">
        <w:rPr>
          <w:rFonts w:ascii="Segoe UI" w:hAnsi="Segoe UI" w:cs="Segoe UI"/>
          <w:color w:val="000000" w:themeColor="text1"/>
          <w:lang w:val="fr-CA"/>
        </w:rPr>
        <w:t>ICCS soit connu et bien positionné comme fournisseur de services privilégié dans le comté de Stormont.</w:t>
      </w:r>
    </w:p>
    <w:p w14:paraId="698FAF82" w14:textId="77777777" w:rsidR="00985EC3" w:rsidRPr="005B2D37" w:rsidRDefault="00985EC3" w:rsidP="00985EC3">
      <w:pPr>
        <w:rPr>
          <w:rFonts w:ascii="Segoe UI" w:hAnsi="Segoe UI" w:cs="Segoe UI"/>
          <w:b/>
          <w:bCs/>
          <w:color w:val="000000" w:themeColor="text1"/>
          <w:lang w:val="fr-CA"/>
        </w:rPr>
      </w:pPr>
    </w:p>
    <w:p w14:paraId="484CEDD6" w14:textId="28E4795C" w:rsidR="00985EC3" w:rsidRPr="005B2D37" w:rsidRDefault="00985EC3" w:rsidP="00985EC3">
      <w:pPr>
        <w:rPr>
          <w:rFonts w:ascii="Segoe UI" w:hAnsi="Segoe UI" w:cs="Segoe UI"/>
          <w:b/>
          <w:bCs/>
          <w:color w:val="000000" w:themeColor="text1"/>
          <w:lang w:val="fr-CA"/>
        </w:rPr>
      </w:pPr>
      <w:r w:rsidRPr="005B2D37">
        <w:rPr>
          <w:rFonts w:ascii="Segoe UI" w:hAnsi="Segoe UI" w:cs="Segoe UI"/>
          <w:b/>
          <w:bCs/>
          <w:color w:val="000000" w:themeColor="text1"/>
          <w:lang w:val="fr-CA"/>
        </w:rPr>
        <w:t>Constituer une main-d</w:t>
      </w:r>
      <w:r w:rsidR="00DC2326" w:rsidRPr="005B2D37">
        <w:rPr>
          <w:rFonts w:ascii="Segoe UI" w:hAnsi="Segoe UI" w:cs="Segoe UI"/>
          <w:b/>
          <w:bCs/>
          <w:color w:val="000000" w:themeColor="text1"/>
          <w:lang w:val="fr-CA"/>
        </w:rPr>
        <w:t>’</w:t>
      </w:r>
      <w:r w:rsidRPr="005B2D37">
        <w:rPr>
          <w:rFonts w:ascii="Segoe UI" w:hAnsi="Segoe UI" w:cs="Segoe UI"/>
          <w:b/>
          <w:bCs/>
          <w:color w:val="000000" w:themeColor="text1"/>
          <w:lang w:val="fr-CA"/>
        </w:rPr>
        <w:t>œuvre qualifiée et durable pour l</w:t>
      </w:r>
      <w:r w:rsidR="00DC2326" w:rsidRPr="005B2D37">
        <w:rPr>
          <w:rFonts w:ascii="Segoe UI" w:hAnsi="Segoe UI" w:cs="Segoe UI"/>
          <w:b/>
          <w:bCs/>
          <w:color w:val="000000" w:themeColor="text1"/>
          <w:lang w:val="fr-CA"/>
        </w:rPr>
        <w:t>’</w:t>
      </w:r>
      <w:r w:rsidRPr="005B2D37">
        <w:rPr>
          <w:rFonts w:ascii="Segoe UI" w:hAnsi="Segoe UI" w:cs="Segoe UI"/>
          <w:b/>
          <w:bCs/>
          <w:color w:val="000000" w:themeColor="text1"/>
          <w:lang w:val="fr-CA"/>
        </w:rPr>
        <w:t>avenir</w:t>
      </w:r>
    </w:p>
    <w:p w14:paraId="4A4CFBE4" w14:textId="77777777" w:rsidR="00985EC3" w:rsidRPr="005B2D37" w:rsidRDefault="00985EC3" w:rsidP="00985EC3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>Élaborer un plan officiel de relève et de transfert des connaissances.</w:t>
      </w:r>
    </w:p>
    <w:p w14:paraId="066828CE" w14:textId="5428507E" w:rsidR="00985EC3" w:rsidRPr="005B2D37" w:rsidRDefault="00985EC3" w:rsidP="00985EC3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 xml:space="preserve">Continuer à explorer des moyens créatifs de recruter, de </w:t>
      </w:r>
      <w:r w:rsidR="00BD4023">
        <w:rPr>
          <w:rFonts w:ascii="Segoe UI" w:hAnsi="Segoe UI" w:cs="Segoe UI"/>
          <w:color w:val="000000" w:themeColor="text1"/>
          <w:lang w:val="fr-CA"/>
        </w:rPr>
        <w:t>fidéliser</w:t>
      </w:r>
      <w:r w:rsidRPr="005B2D37">
        <w:rPr>
          <w:rFonts w:ascii="Segoe UI" w:hAnsi="Segoe UI" w:cs="Segoe UI"/>
          <w:color w:val="000000" w:themeColor="text1"/>
          <w:lang w:val="fr-CA"/>
        </w:rPr>
        <w:t xml:space="preserve"> et de former les employés.</w:t>
      </w:r>
    </w:p>
    <w:p w14:paraId="64F22B8B" w14:textId="01DC7973" w:rsidR="00985EC3" w:rsidRPr="005B2D37" w:rsidRDefault="00EC5362" w:rsidP="00985EC3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lastRenderedPageBreak/>
        <w:t>Appliquer une approche axée sur la diversité, l</w:t>
      </w:r>
      <w:r w:rsidR="00DC2326" w:rsidRPr="005B2D37">
        <w:rPr>
          <w:rFonts w:ascii="Segoe UI" w:hAnsi="Segoe UI" w:cs="Segoe UI"/>
          <w:color w:val="000000" w:themeColor="text1"/>
          <w:lang w:val="fr-CA"/>
        </w:rPr>
        <w:t>’</w:t>
      </w:r>
      <w:r w:rsidRPr="005B2D37">
        <w:rPr>
          <w:rFonts w:ascii="Segoe UI" w:hAnsi="Segoe UI" w:cs="Segoe UI"/>
          <w:color w:val="000000" w:themeColor="text1"/>
          <w:lang w:val="fr-CA"/>
        </w:rPr>
        <w:t>équité et l</w:t>
      </w:r>
      <w:r w:rsidR="00DC2326" w:rsidRPr="005B2D37">
        <w:rPr>
          <w:rFonts w:ascii="Segoe UI" w:hAnsi="Segoe UI" w:cs="Segoe UI"/>
          <w:color w:val="000000" w:themeColor="text1"/>
          <w:lang w:val="fr-CA"/>
        </w:rPr>
        <w:t>’</w:t>
      </w:r>
      <w:r w:rsidRPr="005B2D37">
        <w:rPr>
          <w:rFonts w:ascii="Segoe UI" w:hAnsi="Segoe UI" w:cs="Segoe UI"/>
          <w:color w:val="000000" w:themeColor="text1"/>
          <w:lang w:val="fr-CA"/>
        </w:rPr>
        <w:t>inclusion lors du recrutement de nouveaux employés et de la formation de tous les employés</w:t>
      </w:r>
      <w:r w:rsidR="00985EC3" w:rsidRPr="005B2D37">
        <w:rPr>
          <w:rFonts w:ascii="Segoe UI" w:hAnsi="Segoe UI" w:cs="Segoe UI"/>
          <w:color w:val="000000" w:themeColor="text1"/>
          <w:lang w:val="fr-CA"/>
        </w:rPr>
        <w:t>.</w:t>
      </w:r>
    </w:p>
    <w:p w14:paraId="397D62FD" w14:textId="1E219A1E" w:rsidR="00985EC3" w:rsidRPr="005B2D37" w:rsidRDefault="00985EC3" w:rsidP="00985EC3">
      <w:pPr>
        <w:pStyle w:val="ListParagraph"/>
        <w:numPr>
          <w:ilvl w:val="0"/>
          <w:numId w:val="2"/>
        </w:numPr>
        <w:rPr>
          <w:rFonts w:ascii="Segoe UI" w:hAnsi="Segoe UI" w:cs="Segoe UI"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>Utiliser la technologie pour appuyer l</w:t>
      </w:r>
      <w:r w:rsidR="00DC2326" w:rsidRPr="005B2D37">
        <w:rPr>
          <w:rFonts w:ascii="Segoe UI" w:hAnsi="Segoe UI" w:cs="Segoe UI"/>
          <w:color w:val="000000" w:themeColor="text1"/>
          <w:lang w:val="fr-CA"/>
        </w:rPr>
        <w:t>’</w:t>
      </w:r>
      <w:r w:rsidRPr="005B2D37">
        <w:rPr>
          <w:rFonts w:ascii="Segoe UI" w:hAnsi="Segoe UI" w:cs="Segoe UI"/>
          <w:color w:val="000000" w:themeColor="text1"/>
          <w:lang w:val="fr-CA"/>
        </w:rPr>
        <w:t>efficacité et l</w:t>
      </w:r>
      <w:r w:rsidR="00DC2326" w:rsidRPr="005B2D37">
        <w:rPr>
          <w:rFonts w:ascii="Segoe UI" w:hAnsi="Segoe UI" w:cs="Segoe UI"/>
          <w:color w:val="000000" w:themeColor="text1"/>
          <w:lang w:val="fr-CA"/>
        </w:rPr>
        <w:t>’</w:t>
      </w:r>
      <w:r w:rsidRPr="005B2D37">
        <w:rPr>
          <w:rFonts w:ascii="Segoe UI" w:hAnsi="Segoe UI" w:cs="Segoe UI"/>
          <w:color w:val="000000" w:themeColor="text1"/>
          <w:lang w:val="fr-CA"/>
        </w:rPr>
        <w:t>efficience du travail d</w:t>
      </w:r>
      <w:r w:rsidR="00DC2326" w:rsidRPr="005B2D37">
        <w:rPr>
          <w:rFonts w:ascii="Segoe UI" w:hAnsi="Segoe UI" w:cs="Segoe UI"/>
          <w:color w:val="000000" w:themeColor="text1"/>
          <w:lang w:val="fr-CA"/>
        </w:rPr>
        <w:t>’</w:t>
      </w:r>
      <w:r w:rsidR="00EC5362" w:rsidRPr="005B2D37">
        <w:rPr>
          <w:rFonts w:ascii="Segoe UI" w:hAnsi="Segoe UI" w:cs="Segoe UI"/>
          <w:color w:val="000000" w:themeColor="text1"/>
          <w:lang w:val="fr-CA"/>
        </w:rPr>
        <w:t>ICCS</w:t>
      </w:r>
      <w:r w:rsidRPr="005B2D37">
        <w:rPr>
          <w:rFonts w:ascii="Segoe UI" w:hAnsi="Segoe UI" w:cs="Segoe UI"/>
          <w:color w:val="000000" w:themeColor="text1"/>
          <w:lang w:val="fr-CA"/>
        </w:rPr>
        <w:t xml:space="preserve">. </w:t>
      </w:r>
    </w:p>
    <w:p w14:paraId="1A4B688B" w14:textId="77777777" w:rsidR="00985EC3" w:rsidRPr="005B2D37" w:rsidRDefault="00985EC3" w:rsidP="00985EC3">
      <w:pPr>
        <w:rPr>
          <w:rFonts w:ascii="Segoe UI" w:hAnsi="Segoe UI" w:cs="Segoe UI"/>
          <w:color w:val="000000" w:themeColor="text1"/>
          <w:lang w:val="fr-CA"/>
        </w:rPr>
      </w:pPr>
    </w:p>
    <w:p w14:paraId="59F64DCC" w14:textId="77777777" w:rsidR="00985EC3" w:rsidRPr="005B2D37" w:rsidRDefault="00985EC3" w:rsidP="00985EC3">
      <w:pPr>
        <w:rPr>
          <w:rFonts w:ascii="Segoe UI" w:hAnsi="Segoe UI" w:cs="Segoe UI"/>
          <w:b/>
          <w:bCs/>
          <w:color w:val="000000" w:themeColor="text1"/>
          <w:lang w:val="fr-CA"/>
        </w:rPr>
      </w:pPr>
      <w:r w:rsidRPr="005B2D37">
        <w:rPr>
          <w:rFonts w:ascii="Segoe UI" w:hAnsi="Segoe UI" w:cs="Segoe UI"/>
          <w:b/>
          <w:bCs/>
          <w:color w:val="000000" w:themeColor="text1"/>
          <w:lang w:val="fr-CA"/>
        </w:rPr>
        <w:t>Élargir les sources de financement pour assurer la viabilité à long terme</w:t>
      </w:r>
    </w:p>
    <w:p w14:paraId="591378E1" w14:textId="7EDBEF63" w:rsidR="00985EC3" w:rsidRPr="005B2D37" w:rsidRDefault="00985EC3" w:rsidP="00985EC3">
      <w:pPr>
        <w:pStyle w:val="ListParagraph"/>
        <w:numPr>
          <w:ilvl w:val="0"/>
          <w:numId w:val="3"/>
        </w:numPr>
        <w:rPr>
          <w:rFonts w:ascii="Segoe UI" w:hAnsi="Segoe UI" w:cs="Segoe UI"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>Élaborer des stratégies pour accroître l</w:t>
      </w:r>
      <w:r w:rsidR="00DC2326" w:rsidRPr="005B2D37">
        <w:rPr>
          <w:rFonts w:ascii="Segoe UI" w:hAnsi="Segoe UI" w:cs="Segoe UI"/>
          <w:color w:val="000000" w:themeColor="text1"/>
          <w:lang w:val="fr-CA"/>
        </w:rPr>
        <w:t>’</w:t>
      </w:r>
      <w:r w:rsidRPr="005B2D37">
        <w:rPr>
          <w:rFonts w:ascii="Segoe UI" w:hAnsi="Segoe UI" w:cs="Segoe UI"/>
          <w:color w:val="000000" w:themeColor="text1"/>
          <w:lang w:val="fr-CA"/>
        </w:rPr>
        <w:t>utilisation du financement du</w:t>
      </w:r>
      <w:r w:rsidR="00582777" w:rsidRPr="005B2D37">
        <w:rPr>
          <w:rFonts w:ascii="Segoe UI" w:hAnsi="Segoe UI" w:cs="Segoe UI"/>
          <w:color w:val="000000" w:themeColor="text1"/>
          <w:lang w:val="fr-CA"/>
        </w:rPr>
        <w:t xml:space="preserve"> programme P</w:t>
      </w:r>
      <w:r w:rsidRPr="005B2D37">
        <w:rPr>
          <w:rFonts w:ascii="Segoe UI" w:hAnsi="Segoe UI" w:cs="Segoe UI"/>
          <w:color w:val="000000" w:themeColor="text1"/>
          <w:lang w:val="fr-CA"/>
        </w:rPr>
        <w:t xml:space="preserve">asseport et </w:t>
      </w:r>
      <w:r w:rsidR="00BD4023">
        <w:rPr>
          <w:rFonts w:ascii="Segoe UI" w:hAnsi="Segoe UI" w:cs="Segoe UI"/>
          <w:color w:val="000000" w:themeColor="text1"/>
          <w:lang w:val="fr-CA"/>
        </w:rPr>
        <w:t>des</w:t>
      </w:r>
      <w:r w:rsidRPr="005B2D37">
        <w:rPr>
          <w:rFonts w:ascii="Segoe UI" w:hAnsi="Segoe UI" w:cs="Segoe UI"/>
          <w:color w:val="000000" w:themeColor="text1"/>
          <w:lang w:val="fr-CA"/>
        </w:rPr>
        <w:t xml:space="preserve"> </w:t>
      </w:r>
      <w:r w:rsidR="00582777" w:rsidRPr="005B2D37">
        <w:rPr>
          <w:rFonts w:ascii="Segoe UI" w:hAnsi="Segoe UI" w:cs="Segoe UI"/>
          <w:color w:val="000000" w:themeColor="text1"/>
          <w:lang w:val="fr-CA"/>
        </w:rPr>
        <w:t>services payants privés</w:t>
      </w:r>
      <w:r w:rsidRPr="005B2D37">
        <w:rPr>
          <w:rFonts w:ascii="Segoe UI" w:hAnsi="Segoe UI" w:cs="Segoe UI"/>
          <w:color w:val="000000" w:themeColor="text1"/>
          <w:lang w:val="fr-CA"/>
        </w:rPr>
        <w:t>.</w:t>
      </w:r>
    </w:p>
    <w:p w14:paraId="5B112D8C" w14:textId="5EC51D71" w:rsidR="00985EC3" w:rsidRPr="005B2D37" w:rsidRDefault="00985EC3" w:rsidP="00985EC3">
      <w:pPr>
        <w:pStyle w:val="ListParagraph"/>
        <w:numPr>
          <w:ilvl w:val="0"/>
          <w:numId w:val="3"/>
        </w:numPr>
        <w:rPr>
          <w:rFonts w:ascii="Segoe UI" w:hAnsi="Segoe UI" w:cs="Segoe UI"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>Explorer la possibilité de créer une entreprise sociale correspond</w:t>
      </w:r>
      <w:r w:rsidR="00BD4023">
        <w:rPr>
          <w:rFonts w:ascii="Segoe UI" w:hAnsi="Segoe UI" w:cs="Segoe UI"/>
          <w:color w:val="000000" w:themeColor="text1"/>
          <w:lang w:val="fr-CA"/>
        </w:rPr>
        <w:t>ant</w:t>
      </w:r>
      <w:r w:rsidRPr="005B2D37">
        <w:rPr>
          <w:rFonts w:ascii="Segoe UI" w:hAnsi="Segoe UI" w:cs="Segoe UI"/>
          <w:color w:val="000000" w:themeColor="text1"/>
          <w:lang w:val="fr-CA"/>
        </w:rPr>
        <w:t xml:space="preserve"> aux intérêts des personnes qui reçoivent des services de soutien.</w:t>
      </w:r>
    </w:p>
    <w:p w14:paraId="3D0D3D95" w14:textId="77777777" w:rsidR="00985EC3" w:rsidRPr="005B2D37" w:rsidRDefault="00985EC3" w:rsidP="00985EC3">
      <w:pPr>
        <w:pStyle w:val="ListParagraph"/>
        <w:numPr>
          <w:ilvl w:val="0"/>
          <w:numId w:val="3"/>
        </w:numPr>
        <w:rPr>
          <w:rFonts w:ascii="Segoe UI" w:hAnsi="Segoe UI" w:cs="Segoe UI"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>Mobiliser des fonds supplémentaires.</w:t>
      </w:r>
    </w:p>
    <w:p w14:paraId="40006248" w14:textId="77777777" w:rsidR="00985EC3" w:rsidRPr="005B2D37" w:rsidRDefault="00985EC3" w:rsidP="00985EC3">
      <w:pPr>
        <w:pStyle w:val="ListParagraph"/>
        <w:numPr>
          <w:ilvl w:val="0"/>
          <w:numId w:val="3"/>
        </w:numPr>
        <w:rPr>
          <w:rFonts w:ascii="Segoe UI" w:hAnsi="Segoe UI" w:cs="Segoe UI"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>Rechercher un large éventail de possibilités de subventions.</w:t>
      </w:r>
    </w:p>
    <w:p w14:paraId="69C7463C" w14:textId="77777777" w:rsidR="00985EC3" w:rsidRPr="005B2D37" w:rsidRDefault="00985EC3" w:rsidP="00985EC3">
      <w:pPr>
        <w:rPr>
          <w:rFonts w:ascii="Segoe UI" w:hAnsi="Segoe UI" w:cs="Segoe UI"/>
          <w:color w:val="000000" w:themeColor="text1"/>
          <w:lang w:val="fr-CA"/>
        </w:rPr>
      </w:pPr>
    </w:p>
    <w:p w14:paraId="1CDE6316" w14:textId="77777777" w:rsidR="00985EC3" w:rsidRPr="005B2D37" w:rsidRDefault="00985EC3" w:rsidP="00985EC3">
      <w:pPr>
        <w:rPr>
          <w:rFonts w:ascii="Segoe UI" w:hAnsi="Segoe UI" w:cs="Segoe UI"/>
          <w:b/>
          <w:bCs/>
          <w:color w:val="000000" w:themeColor="text1"/>
          <w:lang w:val="fr-CA"/>
        </w:rPr>
      </w:pPr>
      <w:r w:rsidRPr="005B2D37">
        <w:rPr>
          <w:rFonts w:ascii="Segoe UI" w:hAnsi="Segoe UI" w:cs="Segoe UI"/>
          <w:b/>
          <w:bCs/>
          <w:color w:val="000000" w:themeColor="text1"/>
          <w:lang w:val="fr-CA"/>
        </w:rPr>
        <w:t>Améliorer les services actuels pour répondre aux besoins actuels et émergents</w:t>
      </w:r>
    </w:p>
    <w:p w14:paraId="1A8BFD10" w14:textId="1534FF49" w:rsidR="00985EC3" w:rsidRPr="005B2D37" w:rsidRDefault="00985EC3" w:rsidP="00985EC3">
      <w:pPr>
        <w:pStyle w:val="ListParagraph"/>
        <w:numPr>
          <w:ilvl w:val="0"/>
          <w:numId w:val="4"/>
        </w:numPr>
        <w:rPr>
          <w:rFonts w:ascii="Segoe UI" w:hAnsi="Segoe UI" w:cs="Segoe UI"/>
          <w:b/>
          <w:bCs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>Avec la participation directe des personnes et des familles, explorer et mettre à l</w:t>
      </w:r>
      <w:r w:rsidR="00DC2326" w:rsidRPr="005B2D37">
        <w:rPr>
          <w:rFonts w:ascii="Segoe UI" w:hAnsi="Segoe UI" w:cs="Segoe UI"/>
          <w:color w:val="000000" w:themeColor="text1"/>
          <w:lang w:val="fr-CA"/>
        </w:rPr>
        <w:t>’</w:t>
      </w:r>
      <w:r w:rsidRPr="005B2D37">
        <w:rPr>
          <w:rFonts w:ascii="Segoe UI" w:hAnsi="Segoe UI" w:cs="Segoe UI"/>
          <w:color w:val="000000" w:themeColor="text1"/>
          <w:lang w:val="fr-CA"/>
        </w:rPr>
        <w:t>essai :</w:t>
      </w:r>
    </w:p>
    <w:p w14:paraId="07781FE4" w14:textId="77777777" w:rsidR="00985EC3" w:rsidRPr="005B2D37" w:rsidRDefault="00985EC3" w:rsidP="00985EC3">
      <w:pPr>
        <w:pStyle w:val="ListParagraph"/>
        <w:numPr>
          <w:ilvl w:val="1"/>
          <w:numId w:val="5"/>
        </w:numPr>
        <w:rPr>
          <w:rFonts w:ascii="Segoe UI" w:hAnsi="Segoe UI" w:cs="Segoe UI"/>
          <w:b/>
          <w:bCs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>De nouvelles formules de logement</w:t>
      </w:r>
    </w:p>
    <w:p w14:paraId="266C0F79" w14:textId="77777777" w:rsidR="00985EC3" w:rsidRPr="005B2D37" w:rsidRDefault="00985EC3" w:rsidP="00985EC3">
      <w:pPr>
        <w:pStyle w:val="ListParagraph"/>
        <w:numPr>
          <w:ilvl w:val="1"/>
          <w:numId w:val="5"/>
        </w:numPr>
        <w:rPr>
          <w:rFonts w:ascii="Segoe UI" w:hAnsi="Segoe UI" w:cs="Segoe UI"/>
          <w:b/>
          <w:bCs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>Des options innovantes de répit/courtes pauses</w:t>
      </w:r>
    </w:p>
    <w:p w14:paraId="1A9A5DCA" w14:textId="2EDF48E5" w:rsidR="00985EC3" w:rsidRPr="005B2D37" w:rsidRDefault="00985EC3" w:rsidP="00985EC3">
      <w:pPr>
        <w:pStyle w:val="ListParagraph"/>
        <w:numPr>
          <w:ilvl w:val="1"/>
          <w:numId w:val="5"/>
        </w:numPr>
        <w:rPr>
          <w:rFonts w:ascii="Segoe UI" w:hAnsi="Segoe UI" w:cs="Segoe UI"/>
          <w:b/>
          <w:bCs/>
          <w:color w:val="000000" w:themeColor="text1"/>
          <w:lang w:val="fr-CA"/>
        </w:rPr>
      </w:pPr>
      <w:r w:rsidRPr="005B2D37">
        <w:rPr>
          <w:rFonts w:ascii="Segoe UI" w:hAnsi="Segoe UI" w:cs="Segoe UI"/>
          <w:color w:val="000000" w:themeColor="text1"/>
          <w:lang w:val="fr-CA"/>
        </w:rPr>
        <w:t>Possibilités de partenariat</w:t>
      </w:r>
    </w:p>
    <w:p w14:paraId="2F0CD724" w14:textId="77777777" w:rsidR="005A18D8" w:rsidRPr="005B2D37" w:rsidRDefault="005A18D8">
      <w:pPr>
        <w:rPr>
          <w:lang w:val="fr-CA"/>
        </w:rPr>
      </w:pPr>
    </w:p>
    <w:sectPr w:rsidR="005A18D8" w:rsidRPr="005B2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E693E"/>
    <w:multiLevelType w:val="hybridMultilevel"/>
    <w:tmpl w:val="80A47688"/>
    <w:lvl w:ilvl="0" w:tplc="F0465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B3245"/>
    <w:multiLevelType w:val="hybridMultilevel"/>
    <w:tmpl w:val="AEA80890"/>
    <w:lvl w:ilvl="0" w:tplc="F0465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A5CCB"/>
    <w:multiLevelType w:val="hybridMultilevel"/>
    <w:tmpl w:val="D90C54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F894E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B05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F4B84"/>
    <w:multiLevelType w:val="hybridMultilevel"/>
    <w:tmpl w:val="9A622BC2"/>
    <w:lvl w:ilvl="0" w:tplc="F0465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A2F63"/>
    <w:multiLevelType w:val="hybridMultilevel"/>
    <w:tmpl w:val="376A50A2"/>
    <w:lvl w:ilvl="0" w:tplc="F0465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C3"/>
    <w:rsid w:val="00010CB7"/>
    <w:rsid w:val="001D0B71"/>
    <w:rsid w:val="0038224F"/>
    <w:rsid w:val="004F305A"/>
    <w:rsid w:val="00582777"/>
    <w:rsid w:val="005A18D8"/>
    <w:rsid w:val="005B2D37"/>
    <w:rsid w:val="005D5009"/>
    <w:rsid w:val="00692C54"/>
    <w:rsid w:val="008D31F3"/>
    <w:rsid w:val="00966EC5"/>
    <w:rsid w:val="00985EC3"/>
    <w:rsid w:val="00A2632B"/>
    <w:rsid w:val="00AF3BC9"/>
    <w:rsid w:val="00B04AC0"/>
    <w:rsid w:val="00B126A0"/>
    <w:rsid w:val="00B85CFE"/>
    <w:rsid w:val="00B8647A"/>
    <w:rsid w:val="00BD4023"/>
    <w:rsid w:val="00CA1DC7"/>
    <w:rsid w:val="00D43D3F"/>
    <w:rsid w:val="00D73027"/>
    <w:rsid w:val="00DC2326"/>
    <w:rsid w:val="00EC5362"/>
    <w:rsid w:val="00F66A8B"/>
    <w:rsid w:val="00F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041A"/>
  <w15:chartTrackingRefBased/>
  <w15:docId w15:val="{C628FAB7-3B8F-4F9C-A5F8-CA7EF409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EC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Alguire</dc:creator>
  <cp:keywords>, docId:1FCE80DCD2D765810A61835896564F51</cp:keywords>
  <dc:description/>
  <cp:lastModifiedBy>Christine Leroux</cp:lastModifiedBy>
  <cp:revision>15</cp:revision>
  <dcterms:created xsi:type="dcterms:W3CDTF">2025-07-31T15:36:00Z</dcterms:created>
  <dcterms:modified xsi:type="dcterms:W3CDTF">2025-08-22T13:56:00Z</dcterms:modified>
</cp:coreProperties>
</file>